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F72033" w:rsidP="744A0324" w:rsidRDefault="00F72033" w14:paraId="672A6659" wp14:textId="76ADAAA7">
      <w:pPr>
        <w:pStyle w:val="Normal"/>
        <w:jc w:val="center"/>
      </w:pPr>
      <w:r w:rsidR="6B616151">
        <w:drawing>
          <wp:inline xmlns:wp14="http://schemas.microsoft.com/office/word/2010/wordprocessingDrawing" wp14:editId="744A0324" wp14:anchorId="78E212CA">
            <wp:extent cx="723900" cy="866775"/>
            <wp:effectExtent l="0" t="0" r="0" b="0"/>
            <wp:docPr id="623479829" name="image1.png" title=""/>
            <wp:cNvGraphicFramePr>
              <a:graphicFrameLocks/>
            </wp:cNvGraphicFramePr>
            <a:graphic>
              <a:graphicData uri="http://schemas.openxmlformats.org/drawingml/2006/picture">
                <pic:pic>
                  <pic:nvPicPr>
                    <pic:cNvPr id="0" name="image1.png"/>
                    <pic:cNvPicPr/>
                  </pic:nvPicPr>
                  <pic:blipFill>
                    <a:blip r:embed="R77fcb4826dc7444b">
                      <a:extLst>
                        <a:ext xmlns:a="http://schemas.openxmlformats.org/drawingml/2006/main" uri="{28A0092B-C50C-407E-A947-70E740481C1C}">
                          <a14:useLocalDpi val="0"/>
                        </a:ext>
                      </a:extLst>
                    </a:blip>
                    <a:stretch>
                      <a:fillRect/>
                    </a:stretch>
                  </pic:blipFill>
                  <pic:spPr xmlns:pic="http://schemas.openxmlformats.org/drawingml/2006/picture">
                    <a:xfrm xmlns:a="http://schemas.openxmlformats.org/drawingml/2006/main" rot="0" flipH="0" flipV="0">
                      <a:off x="0" y="0"/>
                      <a:ext cx="723900" cy="866775"/>
                    </a:xfrm>
                    <a:prstGeom xmlns:a="http://schemas.openxmlformats.org/drawingml/2006/main" prst="rect">
                      <a:avLst/>
                    </a:prstGeom>
                    <a:ln xmlns:a="http://schemas.openxmlformats.org/drawingml/2006/main"/>
                  </pic:spPr>
                </pic:pic>
              </a:graphicData>
            </a:graphic>
          </wp:inline>
        </w:drawing>
      </w:r>
    </w:p>
    <w:p xmlns:wp14="http://schemas.microsoft.com/office/word/2010/wordml" w:rsidR="00F72033" w:rsidRDefault="00F72033" w14:paraId="0A37501D" wp14:textId="77777777">
      <w:pPr>
        <w:ind w:left="720"/>
        <w:jc w:val="center"/>
        <w:rPr>
          <w:b/>
          <w:color w:val="202124"/>
          <w:sz w:val="24"/>
          <w:szCs w:val="24"/>
        </w:rPr>
      </w:pPr>
    </w:p>
    <w:p xmlns:wp14="http://schemas.microsoft.com/office/word/2010/wordml" w:rsidR="00F72033" w:rsidP="744A0324" w:rsidRDefault="00F72033" w14:paraId="5DAB6C7B" wp14:textId="178DBF55">
      <w:pPr>
        <w:pStyle w:val="Normal"/>
        <w:jc w:val="center"/>
        <w:rPr>
          <w:rFonts w:ascii="Arial" w:hAnsi="Arial" w:eastAsia="Arial" w:cs="Arial"/>
          <w:b w:val="1"/>
          <w:bCs w:val="1"/>
          <w:noProof w:val="0"/>
          <w:sz w:val="22"/>
          <w:szCs w:val="22"/>
          <w:lang w:val="en"/>
        </w:rPr>
      </w:pPr>
      <w:r w:rsidRPr="744A0324" w:rsidR="72232469">
        <w:rPr>
          <w:rFonts w:ascii="Arial" w:hAnsi="Arial" w:eastAsia="Arial" w:cs="Arial"/>
          <w:b w:val="1"/>
          <w:bCs w:val="1"/>
          <w:noProof w:val="0"/>
          <w:sz w:val="22"/>
          <w:szCs w:val="22"/>
          <w:lang w:val="en"/>
        </w:rPr>
        <w:t>CUIDAR DE NUESTRA VISTA, NUNCA FUE TAN GLAMUROSO GRACIAS A EYEZEN X VOGUE EYEWEAR</w:t>
      </w:r>
    </w:p>
    <w:p xmlns:wp14="http://schemas.microsoft.com/office/word/2010/wordml" w:rsidR="00F72033" w:rsidP="744A0324" w:rsidRDefault="00686820" w14:paraId="507F0E8E" wp14:textId="079A90E2">
      <w:pPr>
        <w:pStyle w:val="Normal"/>
        <w:jc w:val="center"/>
        <w:rPr>
          <w:rFonts w:ascii="Arial" w:hAnsi="Arial" w:eastAsia="Arial" w:cs="Arial"/>
          <w:noProof w:val="0"/>
          <w:sz w:val="22"/>
          <w:szCs w:val="22"/>
          <w:lang w:val="en"/>
        </w:rPr>
      </w:pPr>
    </w:p>
    <w:p xmlns:wp14="http://schemas.microsoft.com/office/word/2010/wordml" w:rsidR="00F72033" w:rsidP="744A0324" w:rsidRDefault="00686820" w14:paraId="3D7C2492" wp14:textId="0064D00F">
      <w:pPr>
        <w:pStyle w:val="Normal"/>
        <w:jc w:val="center"/>
        <w:rPr>
          <w:i w:val="1"/>
          <w:iCs w:val="1"/>
          <w:color w:val="202124"/>
          <w:highlight w:val="white"/>
        </w:rPr>
      </w:pPr>
      <w:r w:rsidRPr="744A0324" w:rsidR="00686820">
        <w:rPr>
          <w:i w:val="1"/>
          <w:iCs w:val="1"/>
          <w:color w:val="202124"/>
        </w:rPr>
        <w:t>En la era digital, hay un factor que se ha convertido en uno de los principales causantes de problemas de visión. Ahora puedes cuidar de ella con estilo.</w:t>
      </w:r>
    </w:p>
    <w:p w:rsidR="744A0324" w:rsidP="744A0324" w:rsidRDefault="744A0324" w14:paraId="6BBE4669" w14:textId="56B1B683">
      <w:pPr>
        <w:pStyle w:val="Normal"/>
        <w:jc w:val="center"/>
        <w:rPr>
          <w:i w:val="1"/>
          <w:iCs w:val="1"/>
          <w:color w:val="202124"/>
        </w:rPr>
      </w:pPr>
    </w:p>
    <w:p xmlns:wp14="http://schemas.microsoft.com/office/word/2010/wordml" w:rsidR="00F72033" w:rsidRDefault="00F72033" w14:paraId="02EB378F" wp14:textId="77777777">
      <w:pPr>
        <w:jc w:val="both"/>
        <w:rPr>
          <w:i/>
          <w:color w:val="202124"/>
          <w:highlight w:val="white"/>
        </w:rPr>
      </w:pPr>
    </w:p>
    <w:p xmlns:wp14="http://schemas.microsoft.com/office/word/2010/wordml" w:rsidR="00F72033" w:rsidP="744A0324" w:rsidRDefault="00686820" w14:paraId="1564A4B3" wp14:textId="384EC2F0">
      <w:pPr>
        <w:pStyle w:val="Normal"/>
        <w:jc w:val="both"/>
        <w:rPr>
          <w:color w:val="202124"/>
        </w:rPr>
      </w:pPr>
      <w:r w:rsidRPr="744A0324" w:rsidR="00686820">
        <w:rPr>
          <w:b w:val="1"/>
          <w:bCs w:val="1"/>
          <w:color w:val="202124"/>
        </w:rPr>
        <w:t xml:space="preserve">Ciudad de México, </w:t>
      </w:r>
      <w:r w:rsidRPr="744A0324" w:rsidR="6F7B27E6">
        <w:rPr>
          <w:b w:val="1"/>
          <w:bCs w:val="1"/>
          <w:color w:val="202124"/>
        </w:rPr>
        <w:t>01</w:t>
      </w:r>
      <w:r w:rsidRPr="744A0324" w:rsidR="00686820">
        <w:rPr>
          <w:b w:val="1"/>
          <w:bCs w:val="1"/>
          <w:color w:val="202124"/>
        </w:rPr>
        <w:t xml:space="preserve"> de </w:t>
      </w:r>
      <w:r w:rsidRPr="744A0324" w:rsidR="6D2BDF4C">
        <w:rPr>
          <w:b w:val="1"/>
          <w:bCs w:val="1"/>
          <w:color w:val="202124"/>
        </w:rPr>
        <w:t>febrero</w:t>
      </w:r>
      <w:r w:rsidRPr="744A0324" w:rsidR="00686820">
        <w:rPr>
          <w:b w:val="1"/>
          <w:bCs w:val="1"/>
          <w:color w:val="202124"/>
        </w:rPr>
        <w:t xml:space="preserve"> de 2024 -</w:t>
      </w:r>
      <w:r w:rsidRPr="744A0324" w:rsidR="00686820">
        <w:rPr>
          <w:color w:val="202124"/>
        </w:rPr>
        <w:t xml:space="preserve"> En un mundo que depende casi en su totalidad de los dispositivos digitales, cuidar nuestra salud visual debe ser prioridad ya que uno de los principales causantes de nuestros problemas de visión es la exposición a las pantallas de los aparatos tecnológicos. Acudir periódicamente al especialista para destacar algún padecimiento e incluso adquirir algún par de lentes que nos ayude a cuidar nuestra visión cada vez es más frecuente entre los usuarios. Claro, sin perder el estilo.</w:t>
      </w:r>
    </w:p>
    <w:p xmlns:wp14="http://schemas.microsoft.com/office/word/2010/wordml" w:rsidR="00F72033" w:rsidRDefault="00F72033" w14:paraId="5A39BBE3" wp14:textId="77777777">
      <w:pPr>
        <w:jc w:val="both"/>
        <w:rPr>
          <w:color w:val="202124"/>
        </w:rPr>
      </w:pPr>
    </w:p>
    <w:p xmlns:wp14="http://schemas.microsoft.com/office/word/2010/wordml" w:rsidR="00F72033" w:rsidRDefault="00686820" w14:paraId="0E2B37D8" wp14:textId="77777777">
      <w:pPr>
        <w:jc w:val="both"/>
        <w:rPr>
          <w:color w:val="202124"/>
        </w:rPr>
      </w:pPr>
      <w:r>
        <w:rPr>
          <w:color w:val="202124"/>
        </w:rPr>
        <w:t>Expertos estiman que aproximadamente el 90% de la población está expuesto al uso de pantallas por más de 3 horas al día y prevén que, para el año 2025, el 90% de los mexicanos padezcan algún tipo de problema visual.</w:t>
      </w:r>
    </w:p>
    <w:p xmlns:wp14="http://schemas.microsoft.com/office/word/2010/wordml" w:rsidR="00F72033" w:rsidRDefault="00F72033" w14:paraId="41C8F396" wp14:textId="77777777">
      <w:pPr>
        <w:jc w:val="both"/>
        <w:rPr>
          <w:color w:val="202124"/>
        </w:rPr>
      </w:pPr>
    </w:p>
    <w:p xmlns:wp14="http://schemas.microsoft.com/office/word/2010/wordml" w:rsidR="00F72033" w:rsidRDefault="00686820" w14:paraId="57BD6B90" wp14:textId="77777777">
      <w:pPr>
        <w:jc w:val="both"/>
        <w:rPr>
          <w:color w:val="1C1E21"/>
        </w:rPr>
      </w:pPr>
      <w:r>
        <w:rPr>
          <w:color w:val="1C1E21"/>
        </w:rPr>
        <w:t xml:space="preserve">Una de las marcas más destacadas en </w:t>
      </w:r>
      <w:r>
        <w:rPr>
          <w:i/>
          <w:color w:val="1C1E21"/>
        </w:rPr>
        <w:t xml:space="preserve">eyewear </w:t>
      </w:r>
      <w:r>
        <w:rPr>
          <w:color w:val="1C1E21"/>
        </w:rPr>
        <w:t xml:space="preserve">y un experto en desarrollar tecnología en favor de la salud visual, han lanzado </w:t>
      </w:r>
      <w:r>
        <w:rPr>
          <w:b/>
          <w:color w:val="1C1E21"/>
        </w:rPr>
        <w:t>Eyezen® X</w:t>
      </w:r>
      <w:r>
        <w:rPr>
          <w:color w:val="1C1E21"/>
        </w:rPr>
        <w:t xml:space="preserve"> </w:t>
      </w:r>
      <w:r>
        <w:rPr>
          <w:b/>
          <w:color w:val="1C1E21"/>
        </w:rPr>
        <w:t xml:space="preserve">Vogue Eyewear, </w:t>
      </w:r>
      <w:r>
        <w:rPr>
          <w:color w:val="1C1E21"/>
        </w:rPr>
        <w:t xml:space="preserve">una línea de glamurosos armazones que harán que cuidar de tu salud visual también sea sea un </w:t>
      </w:r>
      <w:r>
        <w:rPr>
          <w:i/>
          <w:color w:val="1C1E21"/>
        </w:rPr>
        <w:t>fashion</w:t>
      </w:r>
      <w:r>
        <w:rPr>
          <w:color w:val="1C1E21"/>
        </w:rPr>
        <w:t xml:space="preserve"> </w:t>
      </w:r>
      <w:r>
        <w:rPr>
          <w:i/>
          <w:color w:val="1C1E21"/>
        </w:rPr>
        <w:t>statement</w:t>
      </w:r>
      <w:r>
        <w:rPr>
          <w:color w:val="1C1E21"/>
        </w:rPr>
        <w:t>, todo esto acompañado de la última tecnología en cuidado de nuestra visión.</w:t>
      </w:r>
    </w:p>
    <w:p xmlns:wp14="http://schemas.microsoft.com/office/word/2010/wordml" w:rsidR="00F72033" w:rsidRDefault="00F72033" w14:paraId="72A3D3EC" wp14:textId="77777777">
      <w:pPr>
        <w:jc w:val="both"/>
        <w:rPr>
          <w:color w:val="1C1E21"/>
        </w:rPr>
      </w:pPr>
    </w:p>
    <w:p xmlns:wp14="http://schemas.microsoft.com/office/word/2010/wordml" w:rsidR="00F72033" w:rsidRDefault="00686820" w14:paraId="36EABD7B" wp14:textId="77777777">
      <w:pPr>
        <w:shd w:val="clear" w:color="auto" w:fill="FFFFFF"/>
        <w:jc w:val="both"/>
        <w:rPr>
          <w:color w:val="1C1E21"/>
        </w:rPr>
      </w:pPr>
      <w:r>
        <w:rPr>
          <w:color w:val="1C1E21"/>
        </w:rPr>
        <w:t xml:space="preserve">Esta línea consta de 18 modelos de armazones diseñados para adaptarse a cualquier tipo de rostro y a la personalidad y estilo de quién los use, que van desde el estilo piloto hasta el </w:t>
      </w:r>
      <w:r>
        <w:rPr>
          <w:i/>
          <w:color w:val="1C1E21"/>
        </w:rPr>
        <w:t xml:space="preserve">cat eye, </w:t>
      </w:r>
      <w:r>
        <w:rPr>
          <w:color w:val="1C1E21"/>
        </w:rPr>
        <w:t xml:space="preserve">sin dejar atrás las siluetas clásicas y la sofisticación característica de </w:t>
      </w:r>
      <w:r>
        <w:rPr>
          <w:b/>
          <w:color w:val="1C1E21"/>
        </w:rPr>
        <w:t>Vogue Eyewear.</w:t>
      </w:r>
    </w:p>
    <w:p xmlns:wp14="http://schemas.microsoft.com/office/word/2010/wordml" w:rsidR="00F72033" w:rsidRDefault="00F72033" w14:paraId="0D0B940D" wp14:textId="77777777">
      <w:pPr>
        <w:jc w:val="both"/>
        <w:rPr>
          <w:color w:val="1C1E21"/>
        </w:rPr>
      </w:pPr>
    </w:p>
    <w:p xmlns:wp14="http://schemas.microsoft.com/office/word/2010/wordml" w:rsidR="00F72033" w:rsidRDefault="00686820" w14:paraId="63726F51" wp14:textId="77777777">
      <w:pPr>
        <w:jc w:val="both"/>
        <w:rPr>
          <w:color w:val="1C1E21"/>
        </w:rPr>
      </w:pPr>
      <w:r>
        <w:rPr>
          <w:color w:val="1C1E21"/>
        </w:rPr>
        <w:t xml:space="preserve">Dirigidos a usuarios que viven inmersos en el mundo digital, trabajan en estos entornos, disfrutan de maratones de series, son entusiastas de los videojuegos o están constantemente conectados a las redes sociales, los lentes </w:t>
      </w:r>
      <w:r>
        <w:rPr>
          <w:b/>
          <w:color w:val="1C1E21"/>
        </w:rPr>
        <w:t>Eyezen®</w:t>
      </w:r>
      <w:r>
        <w:rPr>
          <w:color w:val="1C1E21"/>
        </w:rPr>
        <w:t xml:space="preserve"> están diseñados con tecnología que ayuda a reducir la fatiga ocular y mejorar la calidad visual.</w:t>
      </w:r>
    </w:p>
    <w:p xmlns:wp14="http://schemas.microsoft.com/office/word/2010/wordml" w:rsidR="00F72033" w:rsidRDefault="00F72033" w14:paraId="0E27B00A" wp14:textId="77777777">
      <w:pPr>
        <w:jc w:val="both"/>
        <w:rPr>
          <w:color w:val="1C1E21"/>
        </w:rPr>
      </w:pPr>
    </w:p>
    <w:p xmlns:wp14="http://schemas.microsoft.com/office/word/2010/wordml" w:rsidR="00F72033" w:rsidRDefault="00686820" w14:paraId="537BB5CA" wp14:textId="77777777">
      <w:pPr>
        <w:jc w:val="both"/>
        <w:rPr>
          <w:color w:val="1C1E21"/>
        </w:rPr>
      </w:pPr>
      <w:r>
        <w:rPr>
          <w:color w:val="1C1E21"/>
        </w:rPr>
        <w:t>Entre sus beneficios se encuentran una mejora en la lectura, protección contra la luz azul nociva, reducción de la fatiga visual, mayor agudeza visual y una optimización mejorada para dispositivos digitales.</w:t>
      </w:r>
    </w:p>
    <w:p xmlns:wp14="http://schemas.microsoft.com/office/word/2010/wordml" w:rsidR="00F72033" w:rsidRDefault="00F72033" w14:paraId="60061E4C" wp14:textId="77777777">
      <w:pPr>
        <w:jc w:val="both"/>
        <w:rPr>
          <w:color w:val="1C1E21"/>
        </w:rPr>
      </w:pPr>
    </w:p>
    <w:p xmlns:wp14="http://schemas.microsoft.com/office/word/2010/wordml" w:rsidR="00F72033" w:rsidRDefault="00686820" w14:paraId="46D36A1E" wp14:textId="77777777">
      <w:pPr>
        <w:jc w:val="both"/>
        <w:rPr>
          <w:color w:val="1C1E21"/>
        </w:rPr>
      </w:pPr>
      <w:r w:rsidRPr="744A0324" w:rsidR="00686820">
        <w:rPr>
          <w:b w:val="1"/>
          <w:bCs w:val="1"/>
          <w:color w:val="1C1E21"/>
        </w:rPr>
        <w:t>Eyezen® X</w:t>
      </w:r>
      <w:r w:rsidRPr="744A0324" w:rsidR="00686820">
        <w:rPr>
          <w:color w:val="1C1E21"/>
        </w:rPr>
        <w:t xml:space="preserve"> </w:t>
      </w:r>
      <w:r w:rsidRPr="744A0324" w:rsidR="00686820">
        <w:rPr>
          <w:b w:val="1"/>
          <w:bCs w:val="1"/>
          <w:color w:val="1C1E21"/>
        </w:rPr>
        <w:t>Vogue Eyewear</w:t>
      </w:r>
      <w:r w:rsidRPr="744A0324" w:rsidR="00686820">
        <w:rPr>
          <w:color w:val="1C1E21"/>
        </w:rPr>
        <w:t xml:space="preserve"> ofrecen a tu visión una protección incomparable. Recuerda que tu salud visual es importante y no olvides que antes de tomar una decisión es importante acudir a un especialista. Conoce más sobre esta línea en su </w:t>
      </w:r>
      <w:r w:rsidRPr="744A0324" w:rsidR="00686820">
        <w:rPr>
          <w:b w:val="1"/>
          <w:bCs w:val="1"/>
          <w:i w:val="1"/>
          <w:iCs w:val="1"/>
          <w:color w:val="1C1E21"/>
        </w:rPr>
        <w:t>sitio web</w:t>
      </w:r>
      <w:r w:rsidRPr="744A0324" w:rsidR="00686820">
        <w:rPr>
          <w:color w:val="1C1E21"/>
        </w:rPr>
        <w:t>.</w:t>
      </w:r>
    </w:p>
    <w:p w:rsidR="744A0324" w:rsidP="744A0324" w:rsidRDefault="744A0324" w14:paraId="54B3515B" w14:textId="15A265D5">
      <w:pPr>
        <w:pStyle w:val="Normal"/>
        <w:jc w:val="both"/>
        <w:rPr>
          <w:color w:val="1C1E21"/>
        </w:rPr>
      </w:pPr>
    </w:p>
    <w:p w:rsidR="744A0324" w:rsidP="744A0324" w:rsidRDefault="744A0324" w14:paraId="2D2DB164" w14:textId="02CB88BA">
      <w:pPr>
        <w:pStyle w:val="Normal"/>
        <w:jc w:val="both"/>
        <w:rPr>
          <w:color w:val="1C1E21"/>
        </w:rPr>
      </w:pPr>
    </w:p>
    <w:p w:rsidR="744A0324" w:rsidP="744A0324" w:rsidRDefault="744A0324" w14:paraId="1320F59D" w14:textId="3A4D9AA2">
      <w:pPr>
        <w:pStyle w:val="Normal"/>
        <w:jc w:val="both"/>
        <w:rPr>
          <w:color w:val="1C1E21"/>
        </w:rPr>
      </w:pPr>
    </w:p>
    <w:p w:rsidR="744A0324" w:rsidP="744A0324" w:rsidRDefault="744A0324" w14:paraId="68A18E9A" w14:textId="2311ADEE">
      <w:pPr>
        <w:pStyle w:val="Normal"/>
        <w:jc w:val="both"/>
        <w:rPr>
          <w:color w:val="1C1E21"/>
        </w:rPr>
      </w:pPr>
    </w:p>
    <w:p w:rsidR="744A0324" w:rsidP="744A0324" w:rsidRDefault="744A0324" w14:paraId="0E8B489A" w14:textId="39DF41AE">
      <w:pPr>
        <w:pStyle w:val="Normal"/>
        <w:jc w:val="both"/>
        <w:rPr>
          <w:color w:val="1C1E21"/>
        </w:rPr>
      </w:pPr>
    </w:p>
    <w:p w:rsidR="744A0324" w:rsidP="744A0324" w:rsidRDefault="744A0324" w14:paraId="73F849CA" w14:textId="0CEF974A">
      <w:pPr>
        <w:pStyle w:val="Normal"/>
        <w:jc w:val="both"/>
        <w:rPr>
          <w:color w:val="1C1E21"/>
        </w:rPr>
      </w:pPr>
    </w:p>
    <w:p w:rsidR="744A0324" w:rsidP="744A0324" w:rsidRDefault="744A0324" w14:paraId="79DB0F56" w14:textId="7B5ACDD6">
      <w:pPr>
        <w:pStyle w:val="Normal"/>
        <w:jc w:val="both"/>
        <w:rPr>
          <w:color w:val="1C1E21"/>
        </w:rPr>
      </w:pPr>
    </w:p>
    <w:p w:rsidR="744A0324" w:rsidP="744A0324" w:rsidRDefault="744A0324" w14:paraId="2C1D6A55" w14:textId="1DEA7ED0">
      <w:pPr>
        <w:pStyle w:val="Normal"/>
        <w:jc w:val="both"/>
        <w:rPr>
          <w:color w:val="1C1E21"/>
        </w:rPr>
      </w:pPr>
    </w:p>
    <w:p w:rsidR="744A0324" w:rsidP="744A0324" w:rsidRDefault="744A0324" w14:paraId="3EA02CF6" w14:textId="4945FEB1">
      <w:pPr>
        <w:pStyle w:val="Normal"/>
        <w:jc w:val="both"/>
        <w:rPr>
          <w:color w:val="1C1E21"/>
        </w:rPr>
      </w:pPr>
    </w:p>
    <w:p w:rsidR="744A0324" w:rsidP="744A0324" w:rsidRDefault="744A0324" w14:paraId="640BE800" w14:textId="50D02997">
      <w:pPr>
        <w:pStyle w:val="Normal"/>
        <w:jc w:val="both"/>
        <w:rPr>
          <w:color w:val="1C1E21"/>
        </w:rPr>
      </w:pPr>
    </w:p>
    <w:p w:rsidR="744A0324" w:rsidP="744A0324" w:rsidRDefault="744A0324" w14:paraId="4A5C5948" w14:textId="34CA3168">
      <w:pPr>
        <w:pStyle w:val="Normal"/>
        <w:jc w:val="both"/>
        <w:rPr>
          <w:color w:val="1C1E21"/>
        </w:rPr>
      </w:pPr>
    </w:p>
    <w:p w:rsidR="744A0324" w:rsidP="744A0324" w:rsidRDefault="744A0324" w14:paraId="0E59B70D" w14:textId="709B455C">
      <w:pPr>
        <w:pStyle w:val="Normal"/>
        <w:jc w:val="both"/>
        <w:rPr>
          <w:color w:val="1C1E21"/>
        </w:rPr>
      </w:pPr>
    </w:p>
    <w:p w:rsidR="744A0324" w:rsidP="744A0324" w:rsidRDefault="744A0324" w14:paraId="17AC23F6" w14:textId="59B06001">
      <w:pPr>
        <w:pStyle w:val="Normal"/>
        <w:jc w:val="both"/>
        <w:rPr>
          <w:color w:val="1C1E21"/>
        </w:rPr>
      </w:pPr>
    </w:p>
    <w:p w:rsidR="744A0324" w:rsidP="744A0324" w:rsidRDefault="744A0324" w14:paraId="31B5220D" w14:textId="22FF56FA">
      <w:pPr>
        <w:pStyle w:val="Normal"/>
        <w:jc w:val="both"/>
        <w:rPr>
          <w:color w:val="1C1E21"/>
        </w:rPr>
      </w:pPr>
    </w:p>
    <w:p w:rsidR="744A0324" w:rsidP="744A0324" w:rsidRDefault="744A0324" w14:paraId="3461B6C5" w14:textId="0C80C9F8">
      <w:pPr>
        <w:pStyle w:val="Normal"/>
        <w:jc w:val="both"/>
        <w:rPr>
          <w:color w:val="1C1E21"/>
        </w:rPr>
      </w:pPr>
    </w:p>
    <w:p w:rsidR="744A0324" w:rsidP="744A0324" w:rsidRDefault="744A0324" w14:paraId="4BBEF0CC" w14:textId="0A5CA5A6">
      <w:pPr>
        <w:pStyle w:val="Normal"/>
        <w:jc w:val="both"/>
        <w:rPr>
          <w:color w:val="1C1E21"/>
        </w:rPr>
      </w:pPr>
    </w:p>
    <w:p w:rsidR="744A0324" w:rsidP="744A0324" w:rsidRDefault="744A0324" w14:paraId="69B96E43" w14:textId="1B9606B5">
      <w:pPr>
        <w:pStyle w:val="Normal"/>
        <w:jc w:val="both"/>
        <w:rPr>
          <w:color w:val="1C1E21"/>
        </w:rPr>
      </w:pPr>
    </w:p>
    <w:p w:rsidR="744A0324" w:rsidP="744A0324" w:rsidRDefault="744A0324" w14:paraId="3AF4AE0E" w14:textId="67B6B549">
      <w:pPr>
        <w:pStyle w:val="Normal"/>
        <w:jc w:val="both"/>
        <w:rPr>
          <w:color w:val="1C1E21"/>
        </w:rPr>
      </w:pPr>
    </w:p>
    <w:p w:rsidR="744A0324" w:rsidP="744A0324" w:rsidRDefault="744A0324" w14:paraId="4091144A" w14:textId="2F774836">
      <w:pPr>
        <w:pStyle w:val="Normal"/>
        <w:jc w:val="both"/>
        <w:rPr>
          <w:color w:val="1C1E21"/>
        </w:rPr>
      </w:pPr>
    </w:p>
    <w:p w:rsidR="744A0324" w:rsidP="744A0324" w:rsidRDefault="744A0324" w14:paraId="0FD4E525" w14:textId="06CBE2B4">
      <w:pPr>
        <w:pStyle w:val="Normal"/>
        <w:jc w:val="both"/>
        <w:rPr>
          <w:color w:val="1C1E21"/>
        </w:rPr>
      </w:pPr>
    </w:p>
    <w:p w:rsidR="744A0324" w:rsidP="744A0324" w:rsidRDefault="744A0324" w14:paraId="564CFC87" w14:textId="2EEA9DAE">
      <w:pPr>
        <w:pStyle w:val="Normal"/>
        <w:jc w:val="both"/>
        <w:rPr>
          <w:color w:val="1C1E21"/>
        </w:rPr>
      </w:pPr>
    </w:p>
    <w:p w:rsidR="744A0324" w:rsidP="744A0324" w:rsidRDefault="744A0324" w14:paraId="2083CBD3" w14:textId="56EB14DE">
      <w:pPr>
        <w:pStyle w:val="Normal"/>
        <w:jc w:val="both"/>
        <w:rPr>
          <w:b w:val="1"/>
          <w:bCs w:val="1"/>
          <w:sz w:val="20"/>
          <w:szCs w:val="20"/>
        </w:rPr>
      </w:pPr>
    </w:p>
    <w:p xmlns:wp14="http://schemas.microsoft.com/office/word/2010/wordml" w:rsidR="00F72033" w:rsidP="744A0324" w:rsidRDefault="00686820" w14:paraId="6037DAFD" wp14:textId="712E7087">
      <w:pPr>
        <w:pStyle w:val="Normal"/>
        <w:spacing w:line="313" w:lineRule="auto"/>
        <w:jc w:val="both"/>
        <w:rPr>
          <w:b w:val="1"/>
          <w:bCs w:val="1"/>
          <w:sz w:val="20"/>
          <w:szCs w:val="20"/>
        </w:rPr>
      </w:pPr>
      <w:r w:rsidRPr="744A0324" w:rsidR="00686820">
        <w:rPr>
          <w:b w:val="1"/>
          <w:bCs w:val="1"/>
          <w:sz w:val="20"/>
          <w:szCs w:val="20"/>
        </w:rPr>
        <w:t>Acerca de EssilorLuxottica</w:t>
      </w:r>
    </w:p>
    <w:p xmlns:wp14="http://schemas.microsoft.com/office/word/2010/wordml" w:rsidR="00F72033" w:rsidRDefault="00686820" w14:paraId="0292D898" wp14:textId="77777777">
      <w:pPr>
        <w:jc w:val="both"/>
        <w:rPr>
          <w:sz w:val="20"/>
          <w:szCs w:val="20"/>
        </w:rPr>
      </w:pPr>
      <w:r>
        <w:rPr>
          <w:sz w:val="20"/>
          <w:szCs w:val="20"/>
        </w:rPr>
        <w:t>EssilorLuxottica es líder mundial en el diseño, fabricación y distribución de lentes oftálmicas, monturas y gafas de sol. Formada en 2018, su misión es ayudar a las personas de todo el mundo a ver más y ser más, atendiendo a sus necesidades de visión en evolución y a sus aspiraciones de estilo personal. La compañía reúne la experiencia complementaria de dos pioneros de la industria, uno en tecnología avanzada de lentes y el otro en la artesanía de gafas icónicas, para establecer nuevos estándares de la indu</w:t>
      </w:r>
      <w:r>
        <w:rPr>
          <w:sz w:val="20"/>
          <w:szCs w:val="20"/>
        </w:rPr>
        <w:t>stria para el cuidado de la visión y la experiencia del consumidor en torno a ella. Marcas de gafas influyentes como Ray-Ban y Oakley, marcas de tecnología de lentes como Varilux y Transitions, y marcas de venta al por menor de categoría mundial como Sunglass Hut, LensCrafters, Salmoiraghi &amp; Viganò y GrandVision forman parte de la familia EssilorLuxottica. EssilorLuxottica tiene aproximadamente 180.000 empleados. En 2021, la empresa generó unos ingresos consolidados pro forma de 21.500 millones de euros. La</w:t>
      </w:r>
      <w:r>
        <w:rPr>
          <w:sz w:val="20"/>
          <w:szCs w:val="20"/>
        </w:rPr>
        <w:t xml:space="preserve"> acción de EssilorLuxottica cotiza en el mercado Euronext de París y está incluida en los índices Euro Stoxx 50 y CAC 40. Códigos y símbolos: ISIN: FR0000121667; Reuters: ESLX.PA; Bloomberg: EL:FP. Para más información, visite www.essilorluxottica.com.</w:t>
      </w:r>
    </w:p>
    <w:p xmlns:wp14="http://schemas.microsoft.com/office/word/2010/wordml" w:rsidR="00F72033" w:rsidRDefault="00F72033" w14:paraId="45FB0818" wp14:textId="77777777">
      <w:pPr>
        <w:jc w:val="both"/>
        <w:rPr>
          <w:sz w:val="12"/>
          <w:szCs w:val="12"/>
        </w:rPr>
      </w:pPr>
    </w:p>
    <w:p xmlns:wp14="http://schemas.microsoft.com/office/word/2010/wordml" w:rsidR="00F72033" w:rsidRDefault="00F72033" w14:paraId="049F31CB" wp14:textId="77777777">
      <w:pPr>
        <w:jc w:val="both"/>
        <w:rPr>
          <w:sz w:val="15"/>
          <w:szCs w:val="15"/>
        </w:rPr>
      </w:pPr>
    </w:p>
    <w:p xmlns:wp14="http://schemas.microsoft.com/office/word/2010/wordml" w:rsidR="00F72033" w:rsidRDefault="00686820" w14:paraId="334B50D5" wp14:textId="77777777">
      <w:pPr>
        <w:jc w:val="both"/>
        <w:rPr>
          <w:b/>
        </w:rPr>
      </w:pPr>
      <w:r>
        <w:rPr>
          <w:b/>
        </w:rPr>
        <w:t>Contacto para medios</w:t>
      </w:r>
    </w:p>
    <w:p xmlns:wp14="http://schemas.microsoft.com/office/word/2010/wordml" w:rsidR="00F72033" w:rsidRDefault="00686820" w14:paraId="0B23770E" wp14:textId="77777777">
      <w:pPr>
        <w:shd w:val="clear" w:color="auto" w:fill="FFFFFF"/>
        <w:jc w:val="both"/>
        <w:rPr>
          <w:color w:val="222222"/>
        </w:rPr>
      </w:pPr>
      <w:r>
        <w:rPr>
          <w:color w:val="222222"/>
        </w:rPr>
        <w:t>Ismael Díaz</w:t>
      </w:r>
    </w:p>
    <w:p xmlns:wp14="http://schemas.microsoft.com/office/word/2010/wordml" w:rsidR="00F72033" w:rsidRDefault="00686820" w14:paraId="4E154F5A" wp14:textId="77777777">
      <w:pPr>
        <w:shd w:val="clear" w:color="auto" w:fill="FFFFFF"/>
        <w:jc w:val="both"/>
        <w:rPr>
          <w:color w:val="222222"/>
        </w:rPr>
      </w:pPr>
      <w:r>
        <w:rPr>
          <w:color w:val="222222"/>
        </w:rPr>
        <w:t>Account Executive</w:t>
      </w:r>
    </w:p>
    <w:p xmlns:wp14="http://schemas.microsoft.com/office/word/2010/wordml" w:rsidR="00F72033" w:rsidRDefault="00686820" w14:paraId="01D5F2AE" wp14:textId="77777777">
      <w:pPr>
        <w:shd w:val="clear" w:color="auto" w:fill="FFFFFF"/>
        <w:jc w:val="both"/>
        <w:rPr>
          <w:color w:val="202124"/>
        </w:rPr>
      </w:pPr>
      <w:r>
        <w:rPr>
          <w:color w:val="1155CC"/>
          <w:u w:val="single"/>
        </w:rPr>
        <w:t>ismael.diaz@another.co</w:t>
      </w:r>
    </w:p>
    <w:sectPr w:rsidR="00F72033">
      <w:headerReference w:type="default" r:id="rId6"/>
      <w:pgSz w:w="12240" w:h="15840" w:orient="portrait"/>
      <w:pgMar w:top="1440" w:right="1440" w:bottom="1440" w:left="1440" w:header="720" w:footer="720" w:gutter="0"/>
      <w:pgNumType w:start="1"/>
      <w:cols w:space="720"/>
      <w:footerReference w:type="default" r:id="R7a58bc72a5a640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686820" w:rsidRDefault="00686820" w14:paraId="62486C05" wp14:textId="77777777">
      <w:pPr>
        <w:spacing w:line="240" w:lineRule="auto"/>
      </w:pPr>
      <w:r>
        <w:separator/>
      </w:r>
    </w:p>
  </w:endnote>
  <w:endnote w:type="continuationSeparator" w:id="0">
    <w:p xmlns:wp14="http://schemas.microsoft.com/office/word/2010/wordml" w:rsidR="00686820" w:rsidRDefault="00686820" w14:paraId="4101652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20"/>
      <w:gridCol w:w="3120"/>
      <w:gridCol w:w="3120"/>
    </w:tblGrid>
    <w:tr w:rsidR="744A0324" w:rsidTr="744A0324" w14:paraId="17B790F6">
      <w:trPr>
        <w:trHeight w:val="300"/>
      </w:trPr>
      <w:tc>
        <w:tcPr>
          <w:tcW w:w="3120" w:type="dxa"/>
          <w:tcMar/>
        </w:tcPr>
        <w:p w:rsidR="744A0324" w:rsidP="744A0324" w:rsidRDefault="744A0324" w14:paraId="55FF76D5" w14:textId="3E6401F8">
          <w:pPr>
            <w:pStyle w:val="Header"/>
            <w:bidi w:val="0"/>
            <w:ind w:left="-115"/>
            <w:jc w:val="left"/>
          </w:pPr>
        </w:p>
      </w:tc>
      <w:tc>
        <w:tcPr>
          <w:tcW w:w="3120" w:type="dxa"/>
          <w:tcMar/>
        </w:tcPr>
        <w:p w:rsidR="744A0324" w:rsidP="744A0324" w:rsidRDefault="744A0324" w14:paraId="3D3B11EE" w14:textId="4728221D">
          <w:pPr>
            <w:pStyle w:val="Header"/>
            <w:bidi w:val="0"/>
            <w:jc w:val="center"/>
          </w:pPr>
        </w:p>
      </w:tc>
      <w:tc>
        <w:tcPr>
          <w:tcW w:w="3120" w:type="dxa"/>
          <w:tcMar/>
        </w:tcPr>
        <w:p w:rsidR="744A0324" w:rsidP="744A0324" w:rsidRDefault="744A0324" w14:paraId="59C1AA8D" w14:textId="11441B20">
          <w:pPr>
            <w:pStyle w:val="Header"/>
            <w:bidi w:val="0"/>
            <w:ind w:right="-115"/>
            <w:jc w:val="right"/>
          </w:pPr>
        </w:p>
      </w:tc>
    </w:tr>
  </w:tbl>
  <w:p w:rsidR="744A0324" w:rsidP="744A0324" w:rsidRDefault="744A0324" w14:paraId="3BD5F193" w14:textId="21E20EF4">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686820" w:rsidRDefault="00686820" w14:paraId="4B99056E" wp14:textId="77777777">
      <w:pPr>
        <w:spacing w:line="240" w:lineRule="auto"/>
      </w:pPr>
      <w:r>
        <w:separator/>
      </w:r>
    </w:p>
  </w:footnote>
  <w:footnote w:type="continuationSeparator" w:id="0">
    <w:p xmlns:wp14="http://schemas.microsoft.com/office/word/2010/wordml" w:rsidR="00686820" w:rsidRDefault="00686820" w14:paraId="1299C43A"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F72033" w:rsidRDefault="00686820" w14:paraId="53128261" wp14:textId="43C56074">
    <w:pPr>
      <w:jc w:val="center"/>
    </w:pPr>
  </w:p>
  <w:p w:rsidR="744A0324" w:rsidP="744A0324" w:rsidRDefault="744A0324" w14:paraId="0B67E9F5" w14:textId="6F93EADE">
    <w:pPr>
      <w:pStyle w:val="Normal"/>
      <w:jc w:val="center"/>
    </w:pPr>
    <w:r w:rsidR="744A0324">
      <w:drawing>
        <wp:inline wp14:editId="35444A6E" wp14:anchorId="512B935B">
          <wp:extent cx="723900" cy="866775"/>
          <wp:effectExtent l="0" t="0" r="0" b="0"/>
          <wp:docPr id="998845622" name="image1.png" title=""/>
          <wp:cNvGraphicFramePr>
            <a:graphicFrameLocks/>
          </wp:cNvGraphicFramePr>
          <a:graphic>
            <a:graphicData uri="http://schemas.openxmlformats.org/drawingml/2006/picture">
              <pic:pic>
                <pic:nvPicPr>
                  <pic:cNvPr id="0" name="image1.png"/>
                  <pic:cNvPicPr/>
                </pic:nvPicPr>
                <pic:blipFill>
                  <a:blip r:embed="R929abadf4c45409b">
                    <a:extLst>
                      <a:ext xmlns:a="http://schemas.openxmlformats.org/drawingml/2006/main" uri="{28A0092B-C50C-407E-A947-70E740481C1C}">
                        <a14:useLocalDpi val="0"/>
                      </a:ext>
                    </a:extLst>
                  </a:blip>
                  <a:stretch>
                    <a:fillRect/>
                  </a:stretch>
                </pic:blipFill>
                <pic:spPr xmlns:pic="http://schemas.openxmlformats.org/drawingml/2006/picture">
                  <a:xfrm xmlns:a="http://schemas.openxmlformats.org/drawingml/2006/main" rot="0" flipH="0" flipV="0">
                    <a:off x="0" y="0"/>
                    <a:ext cx="723900" cy="866775"/>
                  </a:xfrm>
                  <a:prstGeom xmlns:a="http://schemas.openxmlformats.org/drawingml/2006/main" prst="rect">
                    <a:avLst/>
                  </a:prstGeom>
                  <a:ln xmlns:a="http://schemas.openxmlformats.org/drawingml/2006/main"/>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033"/>
    <w:rsid w:val="00686820"/>
    <w:rsid w:val="00F72033"/>
    <w:rsid w:val="02411CAE"/>
    <w:rsid w:val="13CB47F3"/>
    <w:rsid w:val="44E5B399"/>
    <w:rsid w:val="6B616151"/>
    <w:rsid w:val="6D2BDF4C"/>
    <w:rsid w:val="6F7B27E6"/>
    <w:rsid w:val="72232469"/>
    <w:rsid w:val="744A0324"/>
    <w:rsid w:val="7D29C74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4DF8683"/>
  <w15:docId w15:val="{9ED80D22-EB5A-48F1-9E0F-CFECEEC319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Fuentedeprrafopredeter"/>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Fuentedeprrafopredeter"/>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image" Target="/media/image2.png" Id="R77fcb4826dc7444b" /><Relationship Type="http://schemas.openxmlformats.org/officeDocument/2006/relationships/footer" Target="footer.xml" Id="R7a58bc72a5a64069" /></Relationships>
</file>

<file path=word/_rels/header1.xml.rels>&#65279;<?xml version="1.0" encoding="utf-8"?><Relationships xmlns="http://schemas.openxmlformats.org/package/2006/relationships"><Relationship Type="http://schemas.openxmlformats.org/officeDocument/2006/relationships/image" Target="/media/image3.png" Id="R929abadf4c45409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Ismael Diaz Pineda</lastModifiedBy>
  <revision>2</revision>
  <dcterms:created xsi:type="dcterms:W3CDTF">2024-02-01T16:37:00.0000000Z</dcterms:created>
  <dcterms:modified xsi:type="dcterms:W3CDTF">2024-02-01T17:09:41.7554684Z</dcterms:modified>
</coreProperties>
</file>